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5DC" w:rsidRDefault="00B30B50" w:rsidP="008F6541">
      <w:pPr>
        <w:jc w:val="both"/>
        <w:rPr>
          <w:b/>
          <w:lang w:val="es-ES"/>
        </w:rPr>
      </w:pPr>
      <w:proofErr w:type="spellStart"/>
      <w:r w:rsidRPr="00B30B50">
        <w:rPr>
          <w:b/>
          <w:lang w:val="es-ES"/>
        </w:rPr>
        <w:t>Text</w:t>
      </w:r>
      <w:proofErr w:type="spellEnd"/>
      <w:r w:rsidRPr="00B30B50">
        <w:rPr>
          <w:b/>
          <w:lang w:val="es-ES"/>
        </w:rPr>
        <w:t xml:space="preserve"> </w:t>
      </w:r>
      <w:r w:rsidR="00B2094E">
        <w:rPr>
          <w:b/>
          <w:lang w:val="es-ES"/>
        </w:rPr>
        <w:t xml:space="preserve">DEFINITIU </w:t>
      </w:r>
      <w:r w:rsidRPr="00B30B50">
        <w:rPr>
          <w:b/>
          <w:lang w:val="es-ES"/>
        </w:rPr>
        <w:t xml:space="preserve">per al </w:t>
      </w:r>
      <w:proofErr w:type="spellStart"/>
      <w:r w:rsidRPr="00B30B50">
        <w:rPr>
          <w:b/>
          <w:lang w:val="es-ES"/>
        </w:rPr>
        <w:t>portalbox</w:t>
      </w:r>
      <w:proofErr w:type="spellEnd"/>
      <w:r w:rsidRPr="00B30B50">
        <w:rPr>
          <w:b/>
          <w:lang w:val="es-ES"/>
        </w:rPr>
        <w:t xml:space="preserve"> de </w:t>
      </w:r>
      <w:proofErr w:type="spellStart"/>
      <w:r w:rsidRPr="00B30B50">
        <w:rPr>
          <w:b/>
          <w:lang w:val="es-ES"/>
        </w:rPr>
        <w:t>l</w:t>
      </w:r>
      <w:r>
        <w:rPr>
          <w:b/>
          <w:lang w:val="es-ES"/>
        </w:rPr>
        <w:t>’Institut</w:t>
      </w:r>
      <w:proofErr w:type="spellEnd"/>
      <w:r>
        <w:rPr>
          <w:b/>
          <w:lang w:val="es-ES"/>
        </w:rPr>
        <w:t xml:space="preserve"> </w:t>
      </w:r>
      <w:proofErr w:type="spellStart"/>
      <w:r>
        <w:rPr>
          <w:b/>
          <w:lang w:val="es-ES"/>
        </w:rPr>
        <w:t>Germans</w:t>
      </w:r>
      <w:proofErr w:type="spellEnd"/>
      <w:r>
        <w:rPr>
          <w:b/>
          <w:lang w:val="es-ES"/>
        </w:rPr>
        <w:t xml:space="preserve"> Trias i Pujol (IGTP)</w:t>
      </w:r>
    </w:p>
    <w:p w:rsidR="00B30B50" w:rsidRDefault="00B30B50" w:rsidP="008F6541">
      <w:pPr>
        <w:jc w:val="both"/>
        <w:rPr>
          <w:b/>
          <w:lang w:val="es-ES"/>
        </w:rPr>
      </w:pPr>
      <w:r>
        <w:rPr>
          <w:b/>
          <w:lang w:val="es-ES"/>
        </w:rPr>
        <w:t>CATALÀ</w:t>
      </w:r>
    </w:p>
    <w:p w:rsidR="00B30B50" w:rsidRPr="00B30B50" w:rsidRDefault="00B30B50" w:rsidP="008F6541">
      <w:pPr>
        <w:spacing w:before="100" w:beforeAutospacing="1" w:after="100" w:afterAutospacing="1" w:line="240" w:lineRule="auto"/>
        <w:jc w:val="both"/>
        <w:rPr>
          <w:rFonts w:eastAsia="Times New Roman" w:cs="Times New Roman"/>
          <w:lang w:eastAsia="es-ES"/>
        </w:rPr>
      </w:pPr>
      <w:proofErr w:type="spellStart"/>
      <w:r w:rsidRPr="00B30B50">
        <w:rPr>
          <w:rFonts w:eastAsia="Times New Roman" w:cs="Times New Roman"/>
          <w:lang w:eastAsia="es-ES"/>
        </w:rPr>
        <w:t>L’</w:t>
      </w:r>
      <w:r w:rsidR="004D1F1F">
        <w:fldChar w:fldCharType="begin"/>
      </w:r>
      <w:r w:rsidR="004D1F1F">
        <w:instrText>HYPERLINK "http://www.germanstrias.org/"</w:instrText>
      </w:r>
      <w:r w:rsidR="004D1F1F">
        <w:fldChar w:fldCharType="separate"/>
      </w:r>
      <w:r w:rsidRPr="00B30B50">
        <w:rPr>
          <w:rStyle w:val="Hipervnculo"/>
          <w:rFonts w:eastAsia="Times New Roman" w:cs="Times New Roman"/>
          <w:lang w:eastAsia="es-ES"/>
        </w:rPr>
        <w:t>Institut</w:t>
      </w:r>
      <w:proofErr w:type="spellEnd"/>
      <w:r w:rsidRPr="00B30B50">
        <w:rPr>
          <w:rStyle w:val="Hipervnculo"/>
          <w:rFonts w:eastAsia="Times New Roman" w:cs="Times New Roman"/>
          <w:lang w:eastAsia="es-ES"/>
        </w:rPr>
        <w:t xml:space="preserve"> Germans Trias</w:t>
      </w:r>
      <w:r w:rsidR="004D1F1F">
        <w:fldChar w:fldCharType="end"/>
      </w:r>
      <w:r w:rsidRPr="00B30B50">
        <w:rPr>
          <w:rFonts w:eastAsia="Times New Roman" w:cs="Times New Roman"/>
          <w:lang w:eastAsia="es-ES"/>
        </w:rPr>
        <w:t xml:space="preserve"> (IGTP) és un centre CERCA, centre públic de recerca català que té per objectiu contribuir a la millora de la salut de les persones a través del coneixement científic i de la seva transferència. Acreditat com a centre d’excel·lència per l’ Instituto de Salud Carlos III, i paraigua de l’activitat investigadora de l’Hospital Germans Trias (HUGTP). El IGTP està ubicat al Campus </w:t>
      </w:r>
      <w:proofErr w:type="spellStart"/>
      <w:r w:rsidRPr="00B30B50">
        <w:rPr>
          <w:rFonts w:eastAsia="Times New Roman" w:cs="Times New Roman"/>
          <w:lang w:eastAsia="es-ES"/>
        </w:rPr>
        <w:t>Can</w:t>
      </w:r>
      <w:proofErr w:type="spellEnd"/>
      <w:r w:rsidRPr="00B30B50">
        <w:rPr>
          <w:rFonts w:eastAsia="Times New Roman" w:cs="Times New Roman"/>
          <w:lang w:eastAsia="es-ES"/>
        </w:rPr>
        <w:t xml:space="preserve"> </w:t>
      </w:r>
      <w:proofErr w:type="spellStart"/>
      <w:r w:rsidRPr="00B30B50">
        <w:rPr>
          <w:rFonts w:eastAsia="Times New Roman" w:cs="Times New Roman"/>
          <w:lang w:eastAsia="es-ES"/>
        </w:rPr>
        <w:t>Ruti</w:t>
      </w:r>
      <w:proofErr w:type="spellEnd"/>
      <w:r w:rsidRPr="00B30B50">
        <w:rPr>
          <w:rFonts w:eastAsia="Times New Roman" w:cs="Times New Roman"/>
          <w:lang w:eastAsia="es-ES"/>
        </w:rPr>
        <w:t xml:space="preserve"> de Badalona, on està fortament connectat amb la resta d’institucions que hi fan recerca: Institut Català d’Oncologia (ICO), Institut de Recerca de la Sida </w:t>
      </w:r>
      <w:proofErr w:type="spellStart"/>
      <w:r w:rsidRPr="00B30B50">
        <w:rPr>
          <w:rFonts w:eastAsia="Times New Roman" w:cs="Times New Roman"/>
          <w:lang w:eastAsia="es-ES"/>
        </w:rPr>
        <w:t>IrsiCaixa</w:t>
      </w:r>
      <w:proofErr w:type="spellEnd"/>
      <w:r w:rsidRPr="00B30B50">
        <w:rPr>
          <w:rFonts w:eastAsia="Times New Roman" w:cs="Times New Roman"/>
          <w:lang w:eastAsia="es-ES"/>
        </w:rPr>
        <w:t xml:space="preserve">, Universitat Autònoma de Barcelona (UAB), Institut </w:t>
      </w:r>
      <w:proofErr w:type="spellStart"/>
      <w:r w:rsidRPr="00B30B50">
        <w:rPr>
          <w:rFonts w:eastAsia="Times New Roman" w:cs="Times New Roman"/>
          <w:lang w:eastAsia="es-ES"/>
        </w:rPr>
        <w:t>Guttmann</w:t>
      </w:r>
      <w:proofErr w:type="spellEnd"/>
      <w:r w:rsidRPr="00B30B50">
        <w:rPr>
          <w:rFonts w:eastAsia="Times New Roman" w:cs="Times New Roman"/>
          <w:lang w:eastAsia="es-ES"/>
        </w:rPr>
        <w:t>, Institut de Recerca contra la Leucèmia Josep Carreras (IJC), Fundació Lluita contra la Sida (FLS), Institut de Medicina Predictiva i Personalitzada del Càncer (IMPPC), Banc de Sang i Teixits (BST) i Centre d’Estudis Epidemiològics sobre les Infeccions de Transmissió Sexual i Sida de Catalunya (CEEISCAT).</w:t>
      </w:r>
    </w:p>
    <w:p w:rsidR="00B30B50" w:rsidRPr="00B30B50" w:rsidRDefault="00B30B50" w:rsidP="008F6541">
      <w:pPr>
        <w:spacing w:before="100" w:beforeAutospacing="1" w:after="100" w:afterAutospacing="1" w:line="240" w:lineRule="auto"/>
        <w:jc w:val="both"/>
        <w:rPr>
          <w:rFonts w:eastAsia="Times New Roman" w:cs="Times New Roman"/>
          <w:lang w:eastAsia="es-ES"/>
        </w:rPr>
      </w:pPr>
      <w:r w:rsidRPr="00B30B50">
        <w:rPr>
          <w:rFonts w:eastAsia="Times New Roman" w:cs="Times New Roman"/>
          <w:lang w:eastAsia="es-ES"/>
        </w:rPr>
        <w:t xml:space="preserve"> L’activitat de recerca de </w:t>
      </w:r>
      <w:proofErr w:type="spellStart"/>
      <w:r w:rsidRPr="00B30B50">
        <w:rPr>
          <w:rFonts w:eastAsia="Times New Roman" w:cs="Times New Roman"/>
          <w:lang w:eastAsia="es-ES"/>
        </w:rPr>
        <w:t>l’IGTP</w:t>
      </w:r>
      <w:proofErr w:type="spellEnd"/>
      <w:r w:rsidRPr="00B30B50">
        <w:rPr>
          <w:rFonts w:eastAsia="Times New Roman" w:cs="Times New Roman"/>
          <w:lang w:eastAsia="es-ES"/>
        </w:rPr>
        <w:t xml:space="preserve"> es distribueix en 8 àrees, que suposen mig miler de publicacions científiques anuals en prestigioses revistes científiques. Aquestes àrees són: Ciències del comportament i </w:t>
      </w:r>
      <w:r w:rsidR="008F6541">
        <w:rPr>
          <w:rFonts w:eastAsia="Times New Roman" w:cs="Times New Roman"/>
          <w:lang w:eastAsia="es-ES"/>
        </w:rPr>
        <w:t>a</w:t>
      </w:r>
      <w:r w:rsidRPr="00B30B50">
        <w:rPr>
          <w:rFonts w:eastAsia="Times New Roman" w:cs="Times New Roman"/>
          <w:lang w:eastAsia="es-ES"/>
        </w:rPr>
        <w:t xml:space="preserve">bús de substàncies; Immunologia i inflamació; Malalties del cor, vasculars i respiratòries; Malalties infeccioses; Malalties </w:t>
      </w:r>
      <w:proofErr w:type="spellStart"/>
      <w:r w:rsidRPr="00B30B50">
        <w:rPr>
          <w:rFonts w:eastAsia="Times New Roman" w:cs="Times New Roman"/>
          <w:lang w:eastAsia="es-ES"/>
        </w:rPr>
        <w:t>endocrino-metabòliques</w:t>
      </w:r>
      <w:proofErr w:type="spellEnd"/>
      <w:r w:rsidRPr="00B30B50">
        <w:rPr>
          <w:rFonts w:eastAsia="Times New Roman" w:cs="Times New Roman"/>
          <w:lang w:eastAsia="es-ES"/>
        </w:rPr>
        <w:t xml:space="preserve">, de l'os i renals; Fetge i aparell digestiu; Càncer; i </w:t>
      </w:r>
      <w:proofErr w:type="spellStart"/>
      <w:r w:rsidRPr="00B30B50">
        <w:rPr>
          <w:rFonts w:eastAsia="Times New Roman" w:cs="Times New Roman"/>
          <w:lang w:eastAsia="es-ES"/>
        </w:rPr>
        <w:t>Neurociències</w:t>
      </w:r>
      <w:proofErr w:type="spellEnd"/>
      <w:r w:rsidRPr="00B30B50">
        <w:rPr>
          <w:rFonts w:eastAsia="Times New Roman" w:cs="Times New Roman"/>
          <w:lang w:eastAsia="es-ES"/>
        </w:rPr>
        <w:t>. A més, l’ institut disposa de múltiples plataformes tecnològiques  i unitats que donen un suport imprescindible als investigadors. </w:t>
      </w:r>
    </w:p>
    <w:p w:rsidR="00B30B50" w:rsidRPr="00B30B50" w:rsidRDefault="00B30B50" w:rsidP="008F654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</w:pPr>
      <w:r w:rsidRPr="00B30B50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> </w:t>
      </w:r>
    </w:p>
    <w:p w:rsidR="00B30B50" w:rsidRDefault="00B30B50" w:rsidP="008F6541">
      <w:pPr>
        <w:jc w:val="both"/>
        <w:rPr>
          <w:b/>
          <w:lang w:val="es-ES"/>
        </w:rPr>
      </w:pPr>
      <w:r>
        <w:rPr>
          <w:b/>
          <w:lang w:val="es-ES"/>
        </w:rPr>
        <w:t>CASTELLÀ</w:t>
      </w:r>
    </w:p>
    <w:p w:rsidR="00B2094E" w:rsidRPr="00B2094E" w:rsidRDefault="00B30B50" w:rsidP="00B2094E">
      <w:pPr>
        <w:spacing w:before="100" w:beforeAutospacing="1" w:after="100" w:afterAutospacing="1" w:line="240" w:lineRule="auto"/>
        <w:jc w:val="both"/>
        <w:rPr>
          <w:rFonts w:eastAsia="Times New Roman" w:cs="Times New Roman"/>
          <w:lang w:val="es-ES" w:eastAsia="es-ES"/>
        </w:rPr>
      </w:pPr>
      <w:r w:rsidRPr="00B2094E">
        <w:rPr>
          <w:lang w:val="es-ES"/>
        </w:rPr>
        <w:t xml:space="preserve">El </w:t>
      </w:r>
      <w:hyperlink r:id="rId4" w:history="1">
        <w:r w:rsidR="00B2094E" w:rsidRPr="00B2094E">
          <w:rPr>
            <w:rStyle w:val="Hipervnculo"/>
            <w:rFonts w:eastAsia="Times New Roman" w:cs="Times New Roman"/>
            <w:lang w:val="es-ES" w:eastAsia="es-ES"/>
          </w:rPr>
          <w:t xml:space="preserve">Instituto </w:t>
        </w:r>
        <w:proofErr w:type="spellStart"/>
        <w:r w:rsidR="00B2094E" w:rsidRPr="00B2094E">
          <w:rPr>
            <w:rStyle w:val="Hipervnculo"/>
            <w:rFonts w:eastAsia="Times New Roman" w:cs="Times New Roman"/>
            <w:lang w:val="es-ES" w:eastAsia="es-ES"/>
          </w:rPr>
          <w:t>Germans</w:t>
        </w:r>
        <w:proofErr w:type="spellEnd"/>
        <w:r w:rsidR="00B2094E" w:rsidRPr="00B2094E">
          <w:rPr>
            <w:rStyle w:val="Hipervnculo"/>
            <w:rFonts w:eastAsia="Times New Roman" w:cs="Times New Roman"/>
            <w:lang w:val="es-ES" w:eastAsia="es-ES"/>
          </w:rPr>
          <w:t xml:space="preserve"> Trias</w:t>
        </w:r>
      </w:hyperlink>
      <w:r w:rsidR="00B2094E" w:rsidRPr="00B2094E">
        <w:rPr>
          <w:rFonts w:eastAsia="Times New Roman" w:cs="Times New Roman"/>
          <w:lang w:val="es-ES" w:eastAsia="es-ES"/>
        </w:rPr>
        <w:t xml:space="preserve"> (IGTP) es un centro CERCA, centro público de investigación catalán que tiene como objetivo contribuir a la mejora de la salud de las personas a través del conocimiento científico y de su transferencia. Acreditado como centro de excelencia por el Instituto de Salud Carlos III, y paraguas de la actividad investigadora del Hospital </w:t>
      </w:r>
      <w:proofErr w:type="spellStart"/>
      <w:r w:rsidR="00B2094E" w:rsidRPr="00B2094E">
        <w:rPr>
          <w:rFonts w:eastAsia="Times New Roman" w:cs="Times New Roman"/>
          <w:lang w:val="es-ES" w:eastAsia="es-ES"/>
        </w:rPr>
        <w:t>Germans</w:t>
      </w:r>
      <w:proofErr w:type="spellEnd"/>
      <w:r w:rsidR="00B2094E" w:rsidRPr="00B2094E">
        <w:rPr>
          <w:rFonts w:eastAsia="Times New Roman" w:cs="Times New Roman"/>
          <w:lang w:val="es-ES" w:eastAsia="es-ES"/>
        </w:rPr>
        <w:t xml:space="preserve"> Trias (HUGTP). El IGTP está ubicado en el Campus Can </w:t>
      </w:r>
      <w:proofErr w:type="spellStart"/>
      <w:r w:rsidR="00B2094E" w:rsidRPr="00B2094E">
        <w:rPr>
          <w:rFonts w:eastAsia="Times New Roman" w:cs="Times New Roman"/>
          <w:lang w:val="es-ES" w:eastAsia="es-ES"/>
        </w:rPr>
        <w:t>Ruti</w:t>
      </w:r>
      <w:proofErr w:type="spellEnd"/>
      <w:r w:rsidR="00B2094E" w:rsidRPr="00B2094E">
        <w:rPr>
          <w:rFonts w:eastAsia="Times New Roman" w:cs="Times New Roman"/>
          <w:lang w:val="es-ES" w:eastAsia="es-ES"/>
        </w:rPr>
        <w:t xml:space="preserve"> de Badalona, </w:t>
      </w:r>
      <w:r w:rsidR="00B2094E" w:rsidRPr="00B2094E">
        <w:rPr>
          <w:rFonts w:ascii="Cambria Math" w:eastAsia="Times New Roman" w:hAnsi="Cambria Math" w:cs="Cambria Math"/>
          <w:lang w:val="es-ES" w:eastAsia="es-ES"/>
        </w:rPr>
        <w:t>​​</w:t>
      </w:r>
      <w:r w:rsidR="00B2094E" w:rsidRPr="00B2094E">
        <w:rPr>
          <w:rFonts w:eastAsia="Times New Roman" w:cs="Calibri"/>
          <w:lang w:val="es-ES" w:eastAsia="es-ES"/>
        </w:rPr>
        <w:t>donde está fuertemente</w:t>
      </w:r>
      <w:r w:rsidR="00B2094E" w:rsidRPr="00B2094E">
        <w:rPr>
          <w:rFonts w:eastAsia="Times New Roman" w:cs="Times New Roman"/>
          <w:lang w:val="es-ES" w:eastAsia="es-ES"/>
        </w:rPr>
        <w:t xml:space="preserve"> conectado con el resto de instituciones que realizan investigación: Instituto Catalán de Oncología (ICO), Instituto de Investigación del Sida </w:t>
      </w:r>
      <w:proofErr w:type="spellStart"/>
      <w:r w:rsidR="00B2094E" w:rsidRPr="00B2094E">
        <w:rPr>
          <w:rFonts w:eastAsia="Times New Roman" w:cs="Times New Roman"/>
          <w:lang w:val="es-ES" w:eastAsia="es-ES"/>
        </w:rPr>
        <w:t>IrsiCaixa</w:t>
      </w:r>
      <w:proofErr w:type="spellEnd"/>
      <w:r w:rsidR="00B2094E" w:rsidRPr="00B2094E">
        <w:rPr>
          <w:rFonts w:eastAsia="Times New Roman" w:cs="Times New Roman"/>
          <w:lang w:val="es-ES" w:eastAsia="es-ES"/>
        </w:rPr>
        <w:t xml:space="preserve">, Universidad Autónoma de Barcelona (UAB) , Instituto </w:t>
      </w:r>
      <w:proofErr w:type="spellStart"/>
      <w:r w:rsidR="00B2094E" w:rsidRPr="00B2094E">
        <w:rPr>
          <w:rFonts w:eastAsia="Times New Roman" w:cs="Times New Roman"/>
          <w:lang w:val="es-ES" w:eastAsia="es-ES"/>
        </w:rPr>
        <w:t>Guttmann</w:t>
      </w:r>
      <w:proofErr w:type="spellEnd"/>
      <w:r w:rsidR="00B2094E" w:rsidRPr="00B2094E">
        <w:rPr>
          <w:rFonts w:eastAsia="Times New Roman" w:cs="Times New Roman"/>
          <w:lang w:val="es-ES" w:eastAsia="es-ES"/>
        </w:rPr>
        <w:t>, Instituto de Investigación contra la Leucemia Josep Carreras (IJC), Fundación Lucha contra el Sida (FLS), Instituto de Medicina Predictiva y Personalizada del Cáncer (IMPPC), Banco de Sangre y Tejidos (BST) y Centro de Estudios Epidemiológicos sobre las Infecciones de Transmisión Sexual y Sida de Cataluña (CEEISCAT).</w:t>
      </w:r>
    </w:p>
    <w:p w:rsidR="00B2094E" w:rsidRPr="00B2094E" w:rsidRDefault="00B2094E" w:rsidP="00B2094E">
      <w:pPr>
        <w:spacing w:before="100" w:beforeAutospacing="1" w:after="100" w:afterAutospacing="1" w:line="240" w:lineRule="auto"/>
        <w:jc w:val="both"/>
        <w:rPr>
          <w:rFonts w:eastAsia="Times New Roman" w:cs="Times New Roman"/>
          <w:lang w:val="es-ES" w:eastAsia="es-ES"/>
        </w:rPr>
      </w:pPr>
      <w:r w:rsidRPr="00B2094E">
        <w:rPr>
          <w:rFonts w:eastAsia="Times New Roman" w:cs="Times New Roman"/>
          <w:lang w:val="es-ES" w:eastAsia="es-ES"/>
        </w:rPr>
        <w:t>La actividad de investigación del IGTP se distribuye en 8 áreas, que suponen medio millar de publicaciones científicas anuales en prestigiosas revistas científicas. Estas áreas son: Ciencias del comportamiento y Abuso de sustancias; Inmunología e inflamación; Enfermedades del corazón, vasculares y respiratorias; Enfermedades infecciosas; Enfermedades endocrino-metabólicas, del hueso y renales; Hígado y aparato digestivo; Cáncer; y Neurociencias. Además, el instituto dispone de múltiples plataformas tecnológicas y unidades que dan apoyo imprescindible para los investigadores.</w:t>
      </w:r>
    </w:p>
    <w:p w:rsidR="00B2094E" w:rsidRDefault="00B2094E" w:rsidP="00B2094E">
      <w:pPr>
        <w:spacing w:before="100" w:beforeAutospacing="1" w:after="100" w:afterAutospacing="1" w:line="240" w:lineRule="auto"/>
        <w:jc w:val="both"/>
        <w:rPr>
          <w:b/>
          <w:lang w:val="es-ES"/>
        </w:rPr>
      </w:pPr>
    </w:p>
    <w:p w:rsidR="00B2094E" w:rsidRDefault="00B2094E" w:rsidP="00B2094E">
      <w:pPr>
        <w:spacing w:before="100" w:beforeAutospacing="1" w:after="100" w:afterAutospacing="1" w:line="240" w:lineRule="auto"/>
        <w:jc w:val="both"/>
        <w:rPr>
          <w:b/>
          <w:lang w:val="es-ES"/>
        </w:rPr>
      </w:pPr>
    </w:p>
    <w:p w:rsidR="008F6541" w:rsidRPr="00B2094E" w:rsidRDefault="008F6541" w:rsidP="00B2094E">
      <w:pPr>
        <w:spacing w:before="100" w:beforeAutospacing="1" w:after="100" w:afterAutospacing="1" w:line="240" w:lineRule="auto"/>
        <w:jc w:val="both"/>
        <w:rPr>
          <w:b/>
          <w:lang w:val="en-GB"/>
        </w:rPr>
      </w:pPr>
      <w:r w:rsidRPr="00B2094E">
        <w:rPr>
          <w:b/>
          <w:lang w:val="en-GB"/>
        </w:rPr>
        <w:lastRenderedPageBreak/>
        <w:t>ANGLÈS</w:t>
      </w:r>
    </w:p>
    <w:p w:rsidR="00B2094E" w:rsidRPr="00B2094E" w:rsidRDefault="00B2094E" w:rsidP="00B2094E">
      <w:pPr>
        <w:spacing w:before="100" w:beforeAutospacing="1" w:after="100" w:afterAutospacing="1" w:line="240" w:lineRule="auto"/>
        <w:rPr>
          <w:rFonts w:eastAsia="Times New Roman" w:cs="Times New Roman"/>
          <w:lang w:val="en-GB" w:eastAsia="es-ES"/>
        </w:rPr>
      </w:pPr>
      <w:r w:rsidRPr="00B2094E">
        <w:rPr>
          <w:rFonts w:eastAsia="Times New Roman" w:cs="Times New Roman"/>
          <w:lang w:val="en-GB" w:eastAsia="es-ES"/>
        </w:rPr>
        <w:t xml:space="preserve">The </w:t>
      </w:r>
      <w:hyperlink r:id="rId5" w:history="1">
        <w:proofErr w:type="spellStart"/>
        <w:r w:rsidRPr="00B2094E">
          <w:rPr>
            <w:rStyle w:val="Hipervnculo"/>
            <w:rFonts w:eastAsia="Times New Roman" w:cs="Times New Roman"/>
            <w:lang w:val="en-GB" w:eastAsia="es-ES"/>
          </w:rPr>
          <w:t>Institut</w:t>
        </w:r>
        <w:proofErr w:type="spellEnd"/>
        <w:r w:rsidRPr="00B2094E">
          <w:rPr>
            <w:rStyle w:val="Hipervnculo"/>
            <w:rFonts w:eastAsia="Times New Roman" w:cs="Times New Roman"/>
            <w:lang w:val="en-GB" w:eastAsia="es-ES"/>
          </w:rPr>
          <w:t xml:space="preserve"> Germans </w:t>
        </w:r>
        <w:proofErr w:type="spellStart"/>
        <w:r w:rsidRPr="00B2094E">
          <w:rPr>
            <w:rStyle w:val="Hipervnculo"/>
            <w:rFonts w:eastAsia="Times New Roman" w:cs="Times New Roman"/>
            <w:lang w:val="en-GB" w:eastAsia="es-ES"/>
          </w:rPr>
          <w:t>Trias</w:t>
        </w:r>
        <w:proofErr w:type="spellEnd"/>
        <w:r w:rsidRPr="00B2094E">
          <w:rPr>
            <w:rStyle w:val="Hipervnculo"/>
            <w:rFonts w:eastAsia="Times New Roman" w:cs="Times New Roman"/>
            <w:lang w:val="en-GB" w:eastAsia="es-ES"/>
          </w:rPr>
          <w:t xml:space="preserve"> </w:t>
        </w:r>
        <w:proofErr w:type="spellStart"/>
        <w:r w:rsidRPr="00B2094E">
          <w:rPr>
            <w:rStyle w:val="Hipervnculo"/>
            <w:rFonts w:eastAsia="Times New Roman" w:cs="Times New Roman"/>
            <w:lang w:val="en-GB" w:eastAsia="es-ES"/>
          </w:rPr>
          <w:t>i</w:t>
        </w:r>
        <w:proofErr w:type="spellEnd"/>
        <w:r w:rsidRPr="00B2094E">
          <w:rPr>
            <w:rStyle w:val="Hipervnculo"/>
            <w:rFonts w:eastAsia="Times New Roman" w:cs="Times New Roman"/>
            <w:lang w:val="en-GB" w:eastAsia="es-ES"/>
          </w:rPr>
          <w:t xml:space="preserve"> </w:t>
        </w:r>
        <w:proofErr w:type="spellStart"/>
        <w:r w:rsidRPr="00B2094E">
          <w:rPr>
            <w:rStyle w:val="Hipervnculo"/>
            <w:rFonts w:eastAsia="Times New Roman" w:cs="Times New Roman"/>
            <w:lang w:val="en-GB" w:eastAsia="es-ES"/>
          </w:rPr>
          <w:t>Pujol</w:t>
        </w:r>
        <w:proofErr w:type="spellEnd"/>
      </w:hyperlink>
      <w:r w:rsidRPr="00B2094E">
        <w:rPr>
          <w:rFonts w:eastAsia="Times New Roman" w:cs="Times New Roman"/>
          <w:lang w:val="en-GB" w:eastAsia="es-ES"/>
        </w:rPr>
        <w:t xml:space="preserve"> (IGTP) is a CERCA centre, a public research centre devoted to the improvement of people’s health through the generation of scientific knowledge and its transfer. Recognised as an excellence centre by the </w:t>
      </w:r>
      <w:proofErr w:type="spellStart"/>
      <w:r w:rsidRPr="00B2094E">
        <w:rPr>
          <w:rFonts w:eastAsia="Times New Roman" w:cs="Times New Roman"/>
          <w:lang w:val="en-GB" w:eastAsia="es-ES"/>
        </w:rPr>
        <w:t>Instituto</w:t>
      </w:r>
      <w:proofErr w:type="spellEnd"/>
      <w:r w:rsidRPr="00B2094E">
        <w:rPr>
          <w:rFonts w:eastAsia="Times New Roman" w:cs="Times New Roman"/>
          <w:lang w:val="en-GB" w:eastAsia="es-ES"/>
        </w:rPr>
        <w:t xml:space="preserve"> de </w:t>
      </w:r>
      <w:proofErr w:type="spellStart"/>
      <w:r w:rsidRPr="00B2094E">
        <w:rPr>
          <w:rFonts w:eastAsia="Times New Roman" w:cs="Times New Roman"/>
          <w:lang w:val="en-GB" w:eastAsia="es-ES"/>
        </w:rPr>
        <w:t>Salud</w:t>
      </w:r>
      <w:proofErr w:type="spellEnd"/>
      <w:r w:rsidRPr="00B2094E">
        <w:rPr>
          <w:rFonts w:eastAsia="Times New Roman" w:cs="Times New Roman"/>
          <w:lang w:val="en-GB" w:eastAsia="es-ES"/>
        </w:rPr>
        <w:t xml:space="preserve"> Carlos III, it conveys the research activity of the Germans </w:t>
      </w:r>
      <w:proofErr w:type="spellStart"/>
      <w:r w:rsidRPr="00B2094E">
        <w:rPr>
          <w:rFonts w:eastAsia="Times New Roman" w:cs="Times New Roman"/>
          <w:lang w:val="en-GB" w:eastAsia="es-ES"/>
        </w:rPr>
        <w:t>Trias</w:t>
      </w:r>
      <w:proofErr w:type="spellEnd"/>
      <w:r w:rsidRPr="00B2094E">
        <w:rPr>
          <w:rFonts w:eastAsia="Times New Roman" w:cs="Times New Roman"/>
          <w:lang w:val="en-GB" w:eastAsia="es-ES"/>
        </w:rPr>
        <w:t xml:space="preserve"> I </w:t>
      </w:r>
      <w:proofErr w:type="spellStart"/>
      <w:r w:rsidRPr="00B2094E">
        <w:rPr>
          <w:rFonts w:eastAsia="Times New Roman" w:cs="Times New Roman"/>
          <w:lang w:val="en-GB" w:eastAsia="es-ES"/>
        </w:rPr>
        <w:t>Pujol</w:t>
      </w:r>
      <w:proofErr w:type="spellEnd"/>
      <w:r w:rsidRPr="00B2094E">
        <w:rPr>
          <w:rFonts w:eastAsia="Times New Roman" w:cs="Times New Roman"/>
          <w:lang w:val="en-GB" w:eastAsia="es-ES"/>
        </w:rPr>
        <w:t xml:space="preserve"> hospital (HUGTP). IGTP is located at the Can </w:t>
      </w:r>
      <w:proofErr w:type="spellStart"/>
      <w:r w:rsidRPr="00B2094E">
        <w:rPr>
          <w:rFonts w:eastAsia="Times New Roman" w:cs="Times New Roman"/>
          <w:lang w:val="en-GB" w:eastAsia="es-ES"/>
        </w:rPr>
        <w:t>Ruti</w:t>
      </w:r>
      <w:proofErr w:type="spellEnd"/>
      <w:r w:rsidRPr="00B2094E">
        <w:rPr>
          <w:rFonts w:eastAsia="Times New Roman" w:cs="Times New Roman"/>
          <w:lang w:val="en-GB" w:eastAsia="es-ES"/>
        </w:rPr>
        <w:t xml:space="preserve"> Campus in Badalona, where it is strongly connected with the other research institutions composing the campus: </w:t>
      </w:r>
      <w:proofErr w:type="spellStart"/>
      <w:r w:rsidRPr="00B2094E">
        <w:rPr>
          <w:rFonts w:eastAsia="Times New Roman" w:cs="Times New Roman"/>
          <w:lang w:val="en-GB" w:eastAsia="es-ES"/>
        </w:rPr>
        <w:t>Institut</w:t>
      </w:r>
      <w:proofErr w:type="spellEnd"/>
      <w:r w:rsidRPr="00B2094E">
        <w:rPr>
          <w:rFonts w:eastAsia="Times New Roman" w:cs="Times New Roman"/>
          <w:lang w:val="en-GB" w:eastAsia="es-ES"/>
        </w:rPr>
        <w:t xml:space="preserve"> </w:t>
      </w:r>
      <w:proofErr w:type="spellStart"/>
      <w:r w:rsidRPr="00B2094E">
        <w:rPr>
          <w:rFonts w:eastAsia="Times New Roman" w:cs="Times New Roman"/>
          <w:lang w:val="en-GB" w:eastAsia="es-ES"/>
        </w:rPr>
        <w:t>Català</w:t>
      </w:r>
      <w:proofErr w:type="spellEnd"/>
      <w:r w:rsidRPr="00B2094E">
        <w:rPr>
          <w:rFonts w:eastAsia="Times New Roman" w:cs="Times New Roman"/>
          <w:lang w:val="en-GB" w:eastAsia="es-ES"/>
        </w:rPr>
        <w:t xml:space="preserve"> </w:t>
      </w:r>
      <w:proofErr w:type="spellStart"/>
      <w:r w:rsidRPr="00B2094E">
        <w:rPr>
          <w:rFonts w:eastAsia="Times New Roman" w:cs="Times New Roman"/>
          <w:lang w:val="en-GB" w:eastAsia="es-ES"/>
        </w:rPr>
        <w:t>d’Oncologia</w:t>
      </w:r>
      <w:proofErr w:type="spellEnd"/>
      <w:r w:rsidRPr="00B2094E">
        <w:rPr>
          <w:rFonts w:eastAsia="Times New Roman" w:cs="Times New Roman"/>
          <w:lang w:val="en-GB" w:eastAsia="es-ES"/>
        </w:rPr>
        <w:t xml:space="preserve"> (ICO), </w:t>
      </w:r>
      <w:proofErr w:type="spellStart"/>
      <w:r w:rsidRPr="00B2094E">
        <w:rPr>
          <w:rFonts w:eastAsia="Times New Roman" w:cs="Times New Roman"/>
          <w:lang w:val="en-GB" w:eastAsia="es-ES"/>
        </w:rPr>
        <w:t>Institut</w:t>
      </w:r>
      <w:proofErr w:type="spellEnd"/>
      <w:r w:rsidRPr="00B2094E">
        <w:rPr>
          <w:rFonts w:eastAsia="Times New Roman" w:cs="Times New Roman"/>
          <w:lang w:val="en-GB" w:eastAsia="es-ES"/>
        </w:rPr>
        <w:t xml:space="preserve"> de </w:t>
      </w:r>
      <w:proofErr w:type="spellStart"/>
      <w:r w:rsidRPr="00B2094E">
        <w:rPr>
          <w:rFonts w:eastAsia="Times New Roman" w:cs="Times New Roman"/>
          <w:lang w:val="en-GB" w:eastAsia="es-ES"/>
        </w:rPr>
        <w:t>Recerca</w:t>
      </w:r>
      <w:proofErr w:type="spellEnd"/>
      <w:r w:rsidRPr="00B2094E">
        <w:rPr>
          <w:rFonts w:eastAsia="Times New Roman" w:cs="Times New Roman"/>
          <w:lang w:val="en-GB" w:eastAsia="es-ES"/>
        </w:rPr>
        <w:t xml:space="preserve"> de la </w:t>
      </w:r>
      <w:proofErr w:type="spellStart"/>
      <w:r w:rsidRPr="00B2094E">
        <w:rPr>
          <w:rFonts w:eastAsia="Times New Roman" w:cs="Times New Roman"/>
          <w:lang w:val="en-GB" w:eastAsia="es-ES"/>
        </w:rPr>
        <w:t>Sida</w:t>
      </w:r>
      <w:proofErr w:type="spellEnd"/>
      <w:r w:rsidRPr="00B2094E">
        <w:rPr>
          <w:rFonts w:eastAsia="Times New Roman" w:cs="Times New Roman"/>
          <w:lang w:val="en-GB" w:eastAsia="es-ES"/>
        </w:rPr>
        <w:t xml:space="preserve"> </w:t>
      </w:r>
      <w:proofErr w:type="spellStart"/>
      <w:r w:rsidRPr="00B2094E">
        <w:rPr>
          <w:rFonts w:eastAsia="Times New Roman" w:cs="Times New Roman"/>
          <w:lang w:val="en-GB" w:eastAsia="es-ES"/>
        </w:rPr>
        <w:t>IrsiCaixa</w:t>
      </w:r>
      <w:proofErr w:type="spellEnd"/>
      <w:r w:rsidRPr="00B2094E">
        <w:rPr>
          <w:rFonts w:eastAsia="Times New Roman" w:cs="Times New Roman"/>
          <w:lang w:val="en-GB" w:eastAsia="es-ES"/>
        </w:rPr>
        <w:t xml:space="preserve">, </w:t>
      </w:r>
      <w:proofErr w:type="spellStart"/>
      <w:r w:rsidRPr="00B2094E">
        <w:rPr>
          <w:rFonts w:eastAsia="Times New Roman" w:cs="Times New Roman"/>
          <w:lang w:val="en-GB" w:eastAsia="es-ES"/>
        </w:rPr>
        <w:t>Universitat</w:t>
      </w:r>
      <w:proofErr w:type="spellEnd"/>
      <w:r w:rsidRPr="00B2094E">
        <w:rPr>
          <w:rFonts w:eastAsia="Times New Roman" w:cs="Times New Roman"/>
          <w:lang w:val="en-GB" w:eastAsia="es-ES"/>
        </w:rPr>
        <w:t xml:space="preserve"> </w:t>
      </w:r>
      <w:proofErr w:type="spellStart"/>
      <w:r w:rsidRPr="00B2094E">
        <w:rPr>
          <w:rFonts w:eastAsia="Times New Roman" w:cs="Times New Roman"/>
          <w:lang w:val="en-GB" w:eastAsia="es-ES"/>
        </w:rPr>
        <w:t>Autònoma</w:t>
      </w:r>
      <w:proofErr w:type="spellEnd"/>
      <w:r w:rsidRPr="00B2094E">
        <w:rPr>
          <w:rFonts w:eastAsia="Times New Roman" w:cs="Times New Roman"/>
          <w:lang w:val="en-GB" w:eastAsia="es-ES"/>
        </w:rPr>
        <w:t xml:space="preserve"> de Barcelona (UAB), </w:t>
      </w:r>
      <w:proofErr w:type="spellStart"/>
      <w:r w:rsidRPr="00B2094E">
        <w:rPr>
          <w:rFonts w:eastAsia="Times New Roman" w:cs="Times New Roman"/>
          <w:lang w:val="en-GB" w:eastAsia="es-ES"/>
        </w:rPr>
        <w:t>Institut</w:t>
      </w:r>
      <w:proofErr w:type="spellEnd"/>
      <w:r w:rsidRPr="00B2094E">
        <w:rPr>
          <w:rFonts w:eastAsia="Times New Roman" w:cs="Times New Roman"/>
          <w:lang w:val="en-GB" w:eastAsia="es-ES"/>
        </w:rPr>
        <w:t xml:space="preserve"> Guttmann, </w:t>
      </w:r>
      <w:proofErr w:type="spellStart"/>
      <w:r w:rsidRPr="00B2094E">
        <w:rPr>
          <w:rFonts w:eastAsia="Times New Roman" w:cs="Times New Roman"/>
          <w:lang w:val="en-GB" w:eastAsia="es-ES"/>
        </w:rPr>
        <w:t>Institut</w:t>
      </w:r>
      <w:proofErr w:type="spellEnd"/>
      <w:r w:rsidRPr="00B2094E">
        <w:rPr>
          <w:rFonts w:eastAsia="Times New Roman" w:cs="Times New Roman"/>
          <w:lang w:val="en-GB" w:eastAsia="es-ES"/>
        </w:rPr>
        <w:t xml:space="preserve"> de </w:t>
      </w:r>
      <w:proofErr w:type="spellStart"/>
      <w:r w:rsidRPr="00B2094E">
        <w:rPr>
          <w:rFonts w:eastAsia="Times New Roman" w:cs="Times New Roman"/>
          <w:lang w:val="en-GB" w:eastAsia="es-ES"/>
        </w:rPr>
        <w:t>Recerca</w:t>
      </w:r>
      <w:proofErr w:type="spellEnd"/>
      <w:r w:rsidRPr="00B2094E">
        <w:rPr>
          <w:rFonts w:eastAsia="Times New Roman" w:cs="Times New Roman"/>
          <w:lang w:val="en-GB" w:eastAsia="es-ES"/>
        </w:rPr>
        <w:t xml:space="preserve"> contra la </w:t>
      </w:r>
      <w:proofErr w:type="spellStart"/>
      <w:r w:rsidRPr="00B2094E">
        <w:rPr>
          <w:rFonts w:eastAsia="Times New Roman" w:cs="Times New Roman"/>
          <w:lang w:val="en-GB" w:eastAsia="es-ES"/>
        </w:rPr>
        <w:t>Leucèmia</w:t>
      </w:r>
      <w:proofErr w:type="spellEnd"/>
      <w:r w:rsidRPr="00B2094E">
        <w:rPr>
          <w:rFonts w:eastAsia="Times New Roman" w:cs="Times New Roman"/>
          <w:lang w:val="en-GB" w:eastAsia="es-ES"/>
        </w:rPr>
        <w:t xml:space="preserve"> </w:t>
      </w:r>
      <w:proofErr w:type="spellStart"/>
      <w:r w:rsidRPr="00B2094E">
        <w:rPr>
          <w:rFonts w:eastAsia="Times New Roman" w:cs="Times New Roman"/>
          <w:lang w:val="en-GB" w:eastAsia="es-ES"/>
        </w:rPr>
        <w:t>Josep</w:t>
      </w:r>
      <w:proofErr w:type="spellEnd"/>
      <w:r w:rsidRPr="00B2094E">
        <w:rPr>
          <w:rFonts w:eastAsia="Times New Roman" w:cs="Times New Roman"/>
          <w:lang w:val="en-GB" w:eastAsia="es-ES"/>
        </w:rPr>
        <w:t xml:space="preserve"> Carreras (IJC), </w:t>
      </w:r>
      <w:proofErr w:type="spellStart"/>
      <w:r w:rsidRPr="00B2094E">
        <w:rPr>
          <w:rFonts w:eastAsia="Times New Roman" w:cs="Times New Roman"/>
          <w:lang w:val="en-GB" w:eastAsia="es-ES"/>
        </w:rPr>
        <w:t>Fundació</w:t>
      </w:r>
      <w:proofErr w:type="spellEnd"/>
      <w:r w:rsidRPr="00B2094E">
        <w:rPr>
          <w:rFonts w:eastAsia="Times New Roman" w:cs="Times New Roman"/>
          <w:lang w:val="en-GB" w:eastAsia="es-ES"/>
        </w:rPr>
        <w:t xml:space="preserve"> </w:t>
      </w:r>
      <w:proofErr w:type="spellStart"/>
      <w:r w:rsidRPr="00B2094E">
        <w:rPr>
          <w:rFonts w:eastAsia="Times New Roman" w:cs="Times New Roman"/>
          <w:lang w:val="en-GB" w:eastAsia="es-ES"/>
        </w:rPr>
        <w:t>Lluita</w:t>
      </w:r>
      <w:proofErr w:type="spellEnd"/>
      <w:r w:rsidRPr="00B2094E">
        <w:rPr>
          <w:rFonts w:eastAsia="Times New Roman" w:cs="Times New Roman"/>
          <w:lang w:val="en-GB" w:eastAsia="es-ES"/>
        </w:rPr>
        <w:t xml:space="preserve"> contra la </w:t>
      </w:r>
      <w:proofErr w:type="spellStart"/>
      <w:r w:rsidRPr="00B2094E">
        <w:rPr>
          <w:rFonts w:eastAsia="Times New Roman" w:cs="Times New Roman"/>
          <w:lang w:val="en-GB" w:eastAsia="es-ES"/>
        </w:rPr>
        <w:t>Sida</w:t>
      </w:r>
      <w:proofErr w:type="spellEnd"/>
      <w:r w:rsidRPr="00B2094E">
        <w:rPr>
          <w:rFonts w:eastAsia="Times New Roman" w:cs="Times New Roman"/>
          <w:lang w:val="en-GB" w:eastAsia="es-ES"/>
        </w:rPr>
        <w:t xml:space="preserve"> (FLS), </w:t>
      </w:r>
      <w:proofErr w:type="spellStart"/>
      <w:r w:rsidRPr="00B2094E">
        <w:rPr>
          <w:rFonts w:eastAsia="Times New Roman" w:cs="Times New Roman"/>
          <w:lang w:val="en-GB" w:eastAsia="es-ES"/>
        </w:rPr>
        <w:t>Institut</w:t>
      </w:r>
      <w:proofErr w:type="spellEnd"/>
      <w:r w:rsidRPr="00B2094E">
        <w:rPr>
          <w:rFonts w:eastAsia="Times New Roman" w:cs="Times New Roman"/>
          <w:lang w:val="en-GB" w:eastAsia="es-ES"/>
        </w:rPr>
        <w:t xml:space="preserve"> de </w:t>
      </w:r>
      <w:proofErr w:type="spellStart"/>
      <w:r w:rsidRPr="00B2094E">
        <w:rPr>
          <w:rFonts w:eastAsia="Times New Roman" w:cs="Times New Roman"/>
          <w:lang w:val="en-GB" w:eastAsia="es-ES"/>
        </w:rPr>
        <w:t>Medicina</w:t>
      </w:r>
      <w:proofErr w:type="spellEnd"/>
      <w:r w:rsidRPr="00B2094E">
        <w:rPr>
          <w:rFonts w:eastAsia="Times New Roman" w:cs="Times New Roman"/>
          <w:lang w:val="en-GB" w:eastAsia="es-ES"/>
        </w:rPr>
        <w:t xml:space="preserve"> </w:t>
      </w:r>
      <w:proofErr w:type="spellStart"/>
      <w:r w:rsidRPr="00B2094E">
        <w:rPr>
          <w:rFonts w:eastAsia="Times New Roman" w:cs="Times New Roman"/>
          <w:lang w:val="en-GB" w:eastAsia="es-ES"/>
        </w:rPr>
        <w:t>Predictiva</w:t>
      </w:r>
      <w:proofErr w:type="spellEnd"/>
      <w:r w:rsidRPr="00B2094E">
        <w:rPr>
          <w:rFonts w:eastAsia="Times New Roman" w:cs="Times New Roman"/>
          <w:lang w:val="en-GB" w:eastAsia="es-ES"/>
        </w:rPr>
        <w:t xml:space="preserve"> </w:t>
      </w:r>
      <w:proofErr w:type="spellStart"/>
      <w:r w:rsidRPr="00B2094E">
        <w:rPr>
          <w:rFonts w:eastAsia="Times New Roman" w:cs="Times New Roman"/>
          <w:lang w:val="en-GB" w:eastAsia="es-ES"/>
        </w:rPr>
        <w:t>i</w:t>
      </w:r>
      <w:proofErr w:type="spellEnd"/>
      <w:r w:rsidRPr="00B2094E">
        <w:rPr>
          <w:rFonts w:eastAsia="Times New Roman" w:cs="Times New Roman"/>
          <w:lang w:val="en-GB" w:eastAsia="es-ES"/>
        </w:rPr>
        <w:t xml:space="preserve"> </w:t>
      </w:r>
      <w:proofErr w:type="spellStart"/>
      <w:r w:rsidRPr="00B2094E">
        <w:rPr>
          <w:rFonts w:eastAsia="Times New Roman" w:cs="Times New Roman"/>
          <w:lang w:val="en-GB" w:eastAsia="es-ES"/>
        </w:rPr>
        <w:t>Personalitzada</w:t>
      </w:r>
      <w:proofErr w:type="spellEnd"/>
      <w:r w:rsidRPr="00B2094E">
        <w:rPr>
          <w:rFonts w:eastAsia="Times New Roman" w:cs="Times New Roman"/>
          <w:lang w:val="en-GB" w:eastAsia="es-ES"/>
        </w:rPr>
        <w:t xml:space="preserve"> del </w:t>
      </w:r>
      <w:proofErr w:type="spellStart"/>
      <w:r w:rsidRPr="00B2094E">
        <w:rPr>
          <w:rFonts w:eastAsia="Times New Roman" w:cs="Times New Roman"/>
          <w:lang w:val="en-GB" w:eastAsia="es-ES"/>
        </w:rPr>
        <w:t>Càncer</w:t>
      </w:r>
      <w:proofErr w:type="spellEnd"/>
      <w:r w:rsidRPr="00B2094E">
        <w:rPr>
          <w:rFonts w:eastAsia="Times New Roman" w:cs="Times New Roman"/>
          <w:lang w:val="en-GB" w:eastAsia="es-ES"/>
        </w:rPr>
        <w:t xml:space="preserve"> (IMPPC), Banc de Sang </w:t>
      </w:r>
      <w:proofErr w:type="spellStart"/>
      <w:r w:rsidRPr="00B2094E">
        <w:rPr>
          <w:rFonts w:eastAsia="Times New Roman" w:cs="Times New Roman"/>
          <w:lang w:val="en-GB" w:eastAsia="es-ES"/>
        </w:rPr>
        <w:t>i</w:t>
      </w:r>
      <w:proofErr w:type="spellEnd"/>
      <w:r w:rsidRPr="00B2094E">
        <w:rPr>
          <w:rFonts w:eastAsia="Times New Roman" w:cs="Times New Roman"/>
          <w:lang w:val="en-GB" w:eastAsia="es-ES"/>
        </w:rPr>
        <w:t xml:space="preserve"> </w:t>
      </w:r>
      <w:proofErr w:type="spellStart"/>
      <w:r w:rsidRPr="00B2094E">
        <w:rPr>
          <w:rFonts w:eastAsia="Times New Roman" w:cs="Times New Roman"/>
          <w:lang w:val="en-GB" w:eastAsia="es-ES"/>
        </w:rPr>
        <w:t>Teixits</w:t>
      </w:r>
      <w:proofErr w:type="spellEnd"/>
      <w:r w:rsidRPr="00B2094E">
        <w:rPr>
          <w:rFonts w:eastAsia="Times New Roman" w:cs="Times New Roman"/>
          <w:lang w:val="en-GB" w:eastAsia="es-ES"/>
        </w:rPr>
        <w:t xml:space="preserve"> (BST) and Centre </w:t>
      </w:r>
      <w:proofErr w:type="spellStart"/>
      <w:r w:rsidRPr="00B2094E">
        <w:rPr>
          <w:rFonts w:eastAsia="Times New Roman" w:cs="Times New Roman"/>
          <w:lang w:val="en-GB" w:eastAsia="es-ES"/>
        </w:rPr>
        <w:t>d’Estudis</w:t>
      </w:r>
      <w:proofErr w:type="spellEnd"/>
      <w:r w:rsidRPr="00B2094E">
        <w:rPr>
          <w:rFonts w:eastAsia="Times New Roman" w:cs="Times New Roman"/>
          <w:lang w:val="en-GB" w:eastAsia="es-ES"/>
        </w:rPr>
        <w:t xml:space="preserve"> </w:t>
      </w:r>
      <w:proofErr w:type="spellStart"/>
      <w:r w:rsidRPr="00B2094E">
        <w:rPr>
          <w:rFonts w:eastAsia="Times New Roman" w:cs="Times New Roman"/>
          <w:lang w:val="en-GB" w:eastAsia="es-ES"/>
        </w:rPr>
        <w:t>Epidemiològics</w:t>
      </w:r>
      <w:proofErr w:type="spellEnd"/>
      <w:r w:rsidRPr="00B2094E">
        <w:rPr>
          <w:rFonts w:eastAsia="Times New Roman" w:cs="Times New Roman"/>
          <w:lang w:val="en-GB" w:eastAsia="es-ES"/>
        </w:rPr>
        <w:t xml:space="preserve"> </w:t>
      </w:r>
      <w:proofErr w:type="spellStart"/>
      <w:r w:rsidRPr="00B2094E">
        <w:rPr>
          <w:rFonts w:eastAsia="Times New Roman" w:cs="Times New Roman"/>
          <w:lang w:val="en-GB" w:eastAsia="es-ES"/>
        </w:rPr>
        <w:t>sobre</w:t>
      </w:r>
      <w:proofErr w:type="spellEnd"/>
      <w:r w:rsidRPr="00B2094E">
        <w:rPr>
          <w:rFonts w:eastAsia="Times New Roman" w:cs="Times New Roman"/>
          <w:lang w:val="en-GB" w:eastAsia="es-ES"/>
        </w:rPr>
        <w:t xml:space="preserve"> les </w:t>
      </w:r>
      <w:proofErr w:type="spellStart"/>
      <w:r w:rsidRPr="00B2094E">
        <w:rPr>
          <w:rFonts w:eastAsia="Times New Roman" w:cs="Times New Roman"/>
          <w:lang w:val="en-GB" w:eastAsia="es-ES"/>
        </w:rPr>
        <w:t>Infeccions</w:t>
      </w:r>
      <w:proofErr w:type="spellEnd"/>
      <w:r w:rsidRPr="00B2094E">
        <w:rPr>
          <w:rFonts w:eastAsia="Times New Roman" w:cs="Times New Roman"/>
          <w:lang w:val="en-GB" w:eastAsia="es-ES"/>
        </w:rPr>
        <w:t xml:space="preserve"> de </w:t>
      </w:r>
      <w:proofErr w:type="spellStart"/>
      <w:r w:rsidRPr="00B2094E">
        <w:rPr>
          <w:rFonts w:eastAsia="Times New Roman" w:cs="Times New Roman"/>
          <w:lang w:val="en-GB" w:eastAsia="es-ES"/>
        </w:rPr>
        <w:t>Transmissió</w:t>
      </w:r>
      <w:proofErr w:type="spellEnd"/>
      <w:r w:rsidRPr="00B2094E">
        <w:rPr>
          <w:rFonts w:eastAsia="Times New Roman" w:cs="Times New Roman"/>
          <w:lang w:val="en-GB" w:eastAsia="es-ES"/>
        </w:rPr>
        <w:t xml:space="preserve"> Sexual </w:t>
      </w:r>
      <w:proofErr w:type="spellStart"/>
      <w:r w:rsidRPr="00B2094E">
        <w:rPr>
          <w:rFonts w:eastAsia="Times New Roman" w:cs="Times New Roman"/>
          <w:lang w:val="en-GB" w:eastAsia="es-ES"/>
        </w:rPr>
        <w:t>i</w:t>
      </w:r>
      <w:proofErr w:type="spellEnd"/>
      <w:r w:rsidRPr="00B2094E">
        <w:rPr>
          <w:rFonts w:eastAsia="Times New Roman" w:cs="Times New Roman"/>
          <w:lang w:val="en-GB" w:eastAsia="es-ES"/>
        </w:rPr>
        <w:t xml:space="preserve"> </w:t>
      </w:r>
      <w:proofErr w:type="spellStart"/>
      <w:r w:rsidRPr="00B2094E">
        <w:rPr>
          <w:rFonts w:eastAsia="Times New Roman" w:cs="Times New Roman"/>
          <w:lang w:val="en-GB" w:eastAsia="es-ES"/>
        </w:rPr>
        <w:t>Sida</w:t>
      </w:r>
      <w:proofErr w:type="spellEnd"/>
      <w:r w:rsidRPr="00B2094E">
        <w:rPr>
          <w:rFonts w:eastAsia="Times New Roman" w:cs="Times New Roman"/>
          <w:lang w:val="en-GB" w:eastAsia="es-ES"/>
        </w:rPr>
        <w:t xml:space="preserve"> de </w:t>
      </w:r>
      <w:proofErr w:type="spellStart"/>
      <w:r w:rsidRPr="00B2094E">
        <w:rPr>
          <w:rFonts w:eastAsia="Times New Roman" w:cs="Times New Roman"/>
          <w:lang w:val="en-GB" w:eastAsia="es-ES"/>
        </w:rPr>
        <w:t>Catalunya</w:t>
      </w:r>
      <w:proofErr w:type="spellEnd"/>
      <w:r w:rsidRPr="00B2094E">
        <w:rPr>
          <w:rFonts w:eastAsia="Times New Roman" w:cs="Times New Roman"/>
          <w:lang w:val="en-GB" w:eastAsia="es-ES"/>
        </w:rPr>
        <w:t xml:space="preserve"> (CEEISCAT).</w:t>
      </w:r>
    </w:p>
    <w:p w:rsidR="00B2094E" w:rsidRPr="00B2094E" w:rsidRDefault="00B2094E" w:rsidP="00B2094E">
      <w:pPr>
        <w:spacing w:before="100" w:beforeAutospacing="1" w:after="100" w:afterAutospacing="1" w:line="240" w:lineRule="auto"/>
        <w:rPr>
          <w:rFonts w:eastAsia="Times New Roman" w:cs="Times New Roman"/>
          <w:lang w:val="en-GB" w:eastAsia="es-ES"/>
        </w:rPr>
      </w:pPr>
      <w:r w:rsidRPr="00B2094E">
        <w:rPr>
          <w:rFonts w:eastAsia="Times New Roman" w:cs="Times New Roman"/>
          <w:lang w:val="en-GB" w:eastAsia="es-ES"/>
        </w:rPr>
        <w:t xml:space="preserve"> The research activity at IGTP covers 8 areas, producing around 500 </w:t>
      </w:r>
      <w:proofErr w:type="gramStart"/>
      <w:r w:rsidRPr="00B2094E">
        <w:rPr>
          <w:rFonts w:eastAsia="Times New Roman" w:cs="Times New Roman"/>
          <w:lang w:val="en-GB" w:eastAsia="es-ES"/>
        </w:rPr>
        <w:t>publication</w:t>
      </w:r>
      <w:proofErr w:type="gramEnd"/>
      <w:r w:rsidRPr="00B2094E">
        <w:rPr>
          <w:rFonts w:eastAsia="Times New Roman" w:cs="Times New Roman"/>
          <w:lang w:val="en-GB" w:eastAsia="es-ES"/>
        </w:rPr>
        <w:t xml:space="preserve"> per year on renowned scientific journals. The areas are: Behavioural sciences and drug abuse; Immunology and inflammation; Heart, vascular and respiratory diseases; Infectious diseases; Endocrine-metabolic, bone and renal diseases; Liver and digestive system; Cancer; Neurosciences. Moreover the institute has several technological facilities providing essential support to the researchers. </w:t>
      </w:r>
    </w:p>
    <w:p w:rsidR="00B30B50" w:rsidRPr="00B2094E" w:rsidRDefault="00B30B50" w:rsidP="00B2094E">
      <w:pPr>
        <w:rPr>
          <w:b/>
          <w:lang w:val="en-GB"/>
        </w:rPr>
      </w:pPr>
    </w:p>
    <w:sectPr w:rsidR="00B30B50" w:rsidRPr="00B2094E" w:rsidSect="004055D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30B50"/>
    <w:rsid w:val="00022414"/>
    <w:rsid w:val="000307CC"/>
    <w:rsid w:val="0003679C"/>
    <w:rsid w:val="00041807"/>
    <w:rsid w:val="00042236"/>
    <w:rsid w:val="000435C3"/>
    <w:rsid w:val="0005360A"/>
    <w:rsid w:val="000644A5"/>
    <w:rsid w:val="00067768"/>
    <w:rsid w:val="000678FA"/>
    <w:rsid w:val="0007077E"/>
    <w:rsid w:val="00073508"/>
    <w:rsid w:val="00075353"/>
    <w:rsid w:val="000942D9"/>
    <w:rsid w:val="000A5BD0"/>
    <w:rsid w:val="000A6A34"/>
    <w:rsid w:val="000B4799"/>
    <w:rsid w:val="000B7FDB"/>
    <w:rsid w:val="000C47D9"/>
    <w:rsid w:val="000E1186"/>
    <w:rsid w:val="000F3617"/>
    <w:rsid w:val="001048C7"/>
    <w:rsid w:val="0013194D"/>
    <w:rsid w:val="00142BF1"/>
    <w:rsid w:val="00143C39"/>
    <w:rsid w:val="001448ED"/>
    <w:rsid w:val="00155AEA"/>
    <w:rsid w:val="0017412D"/>
    <w:rsid w:val="00180073"/>
    <w:rsid w:val="00183659"/>
    <w:rsid w:val="00197697"/>
    <w:rsid w:val="001A181F"/>
    <w:rsid w:val="001A1FF1"/>
    <w:rsid w:val="001D05EF"/>
    <w:rsid w:val="001E1ADE"/>
    <w:rsid w:val="001E5999"/>
    <w:rsid w:val="001E71FA"/>
    <w:rsid w:val="001F34A8"/>
    <w:rsid w:val="00210B3D"/>
    <w:rsid w:val="00211E4A"/>
    <w:rsid w:val="002271AD"/>
    <w:rsid w:val="00236C39"/>
    <w:rsid w:val="002432C4"/>
    <w:rsid w:val="002458C8"/>
    <w:rsid w:val="00264A8E"/>
    <w:rsid w:val="00274779"/>
    <w:rsid w:val="00285175"/>
    <w:rsid w:val="002924B7"/>
    <w:rsid w:val="00293FC7"/>
    <w:rsid w:val="002C57B1"/>
    <w:rsid w:val="002D013A"/>
    <w:rsid w:val="002D01AC"/>
    <w:rsid w:val="002D1A52"/>
    <w:rsid w:val="002D31A8"/>
    <w:rsid w:val="002D5506"/>
    <w:rsid w:val="002D598E"/>
    <w:rsid w:val="002E2300"/>
    <w:rsid w:val="002F2A78"/>
    <w:rsid w:val="002F2D41"/>
    <w:rsid w:val="003010D0"/>
    <w:rsid w:val="00312B94"/>
    <w:rsid w:val="00313A31"/>
    <w:rsid w:val="00314365"/>
    <w:rsid w:val="00325AAE"/>
    <w:rsid w:val="00326DEE"/>
    <w:rsid w:val="003315ED"/>
    <w:rsid w:val="00340CD7"/>
    <w:rsid w:val="003525EF"/>
    <w:rsid w:val="00352E17"/>
    <w:rsid w:val="00353D8D"/>
    <w:rsid w:val="003564F9"/>
    <w:rsid w:val="0036275B"/>
    <w:rsid w:val="003644F8"/>
    <w:rsid w:val="0037417C"/>
    <w:rsid w:val="00384A65"/>
    <w:rsid w:val="003C1B66"/>
    <w:rsid w:val="003C4268"/>
    <w:rsid w:val="003C42EF"/>
    <w:rsid w:val="003C4D1A"/>
    <w:rsid w:val="003C5109"/>
    <w:rsid w:val="00404144"/>
    <w:rsid w:val="004055DC"/>
    <w:rsid w:val="00406611"/>
    <w:rsid w:val="004119AD"/>
    <w:rsid w:val="00414075"/>
    <w:rsid w:val="00416D85"/>
    <w:rsid w:val="004208B8"/>
    <w:rsid w:val="00433E61"/>
    <w:rsid w:val="00453623"/>
    <w:rsid w:val="00460E78"/>
    <w:rsid w:val="0048181F"/>
    <w:rsid w:val="00481C9B"/>
    <w:rsid w:val="00493CD0"/>
    <w:rsid w:val="004A73A5"/>
    <w:rsid w:val="004B0D02"/>
    <w:rsid w:val="004B5404"/>
    <w:rsid w:val="004B5592"/>
    <w:rsid w:val="004D0172"/>
    <w:rsid w:val="004D1764"/>
    <w:rsid w:val="004D1BFE"/>
    <w:rsid w:val="004D1F1F"/>
    <w:rsid w:val="004D44F0"/>
    <w:rsid w:val="004D768B"/>
    <w:rsid w:val="004E09A5"/>
    <w:rsid w:val="004E11FF"/>
    <w:rsid w:val="004F02DD"/>
    <w:rsid w:val="004F3726"/>
    <w:rsid w:val="004F3E42"/>
    <w:rsid w:val="00506BDA"/>
    <w:rsid w:val="005173D5"/>
    <w:rsid w:val="005273BD"/>
    <w:rsid w:val="0053077B"/>
    <w:rsid w:val="00531837"/>
    <w:rsid w:val="00531BBA"/>
    <w:rsid w:val="00532AEA"/>
    <w:rsid w:val="00533B16"/>
    <w:rsid w:val="00540881"/>
    <w:rsid w:val="0054626F"/>
    <w:rsid w:val="0055099E"/>
    <w:rsid w:val="00576A3E"/>
    <w:rsid w:val="00581162"/>
    <w:rsid w:val="00587298"/>
    <w:rsid w:val="00587B8C"/>
    <w:rsid w:val="00593C85"/>
    <w:rsid w:val="005A3EAB"/>
    <w:rsid w:val="005A3F6E"/>
    <w:rsid w:val="005B1B55"/>
    <w:rsid w:val="005B3197"/>
    <w:rsid w:val="005B7916"/>
    <w:rsid w:val="005C31CA"/>
    <w:rsid w:val="005C3634"/>
    <w:rsid w:val="005C3794"/>
    <w:rsid w:val="005C4C21"/>
    <w:rsid w:val="005C7EEE"/>
    <w:rsid w:val="005D2962"/>
    <w:rsid w:val="005E69CA"/>
    <w:rsid w:val="005F13E3"/>
    <w:rsid w:val="005F213D"/>
    <w:rsid w:val="005F359F"/>
    <w:rsid w:val="005F4D92"/>
    <w:rsid w:val="00612499"/>
    <w:rsid w:val="006159F1"/>
    <w:rsid w:val="00623C86"/>
    <w:rsid w:val="00631C5C"/>
    <w:rsid w:val="00632939"/>
    <w:rsid w:val="0063339A"/>
    <w:rsid w:val="00640682"/>
    <w:rsid w:val="00642073"/>
    <w:rsid w:val="00654AFA"/>
    <w:rsid w:val="006647BD"/>
    <w:rsid w:val="006A7814"/>
    <w:rsid w:val="006A7F99"/>
    <w:rsid w:val="006B34E0"/>
    <w:rsid w:val="006B56C5"/>
    <w:rsid w:val="006C0574"/>
    <w:rsid w:val="006C48E9"/>
    <w:rsid w:val="006D02FE"/>
    <w:rsid w:val="006D43DA"/>
    <w:rsid w:val="006D4645"/>
    <w:rsid w:val="006F3BDB"/>
    <w:rsid w:val="00702BB1"/>
    <w:rsid w:val="0070355D"/>
    <w:rsid w:val="0070381C"/>
    <w:rsid w:val="00714869"/>
    <w:rsid w:val="00714DC2"/>
    <w:rsid w:val="00714F57"/>
    <w:rsid w:val="007166C3"/>
    <w:rsid w:val="00721AFD"/>
    <w:rsid w:val="00723060"/>
    <w:rsid w:val="00723E7A"/>
    <w:rsid w:val="00731C3E"/>
    <w:rsid w:val="00742E20"/>
    <w:rsid w:val="0074368E"/>
    <w:rsid w:val="00751189"/>
    <w:rsid w:val="00761C33"/>
    <w:rsid w:val="00762B0C"/>
    <w:rsid w:val="007709BB"/>
    <w:rsid w:val="00774BCD"/>
    <w:rsid w:val="00782713"/>
    <w:rsid w:val="0078299F"/>
    <w:rsid w:val="00785B2F"/>
    <w:rsid w:val="007C2521"/>
    <w:rsid w:val="0082208A"/>
    <w:rsid w:val="00827C53"/>
    <w:rsid w:val="008312AB"/>
    <w:rsid w:val="00833443"/>
    <w:rsid w:val="00847EF0"/>
    <w:rsid w:val="00851418"/>
    <w:rsid w:val="0085181A"/>
    <w:rsid w:val="008536E4"/>
    <w:rsid w:val="00853759"/>
    <w:rsid w:val="00854577"/>
    <w:rsid w:val="00855B5E"/>
    <w:rsid w:val="00857496"/>
    <w:rsid w:val="00857997"/>
    <w:rsid w:val="00857B88"/>
    <w:rsid w:val="00871AC7"/>
    <w:rsid w:val="0087206D"/>
    <w:rsid w:val="00873B69"/>
    <w:rsid w:val="0087404F"/>
    <w:rsid w:val="008770E7"/>
    <w:rsid w:val="008858EA"/>
    <w:rsid w:val="00891ECE"/>
    <w:rsid w:val="008B207B"/>
    <w:rsid w:val="008B213C"/>
    <w:rsid w:val="008B55E4"/>
    <w:rsid w:val="008C23BE"/>
    <w:rsid w:val="008D6E14"/>
    <w:rsid w:val="008E470F"/>
    <w:rsid w:val="008F6541"/>
    <w:rsid w:val="00903333"/>
    <w:rsid w:val="00915C63"/>
    <w:rsid w:val="0091713A"/>
    <w:rsid w:val="009227F1"/>
    <w:rsid w:val="009274EF"/>
    <w:rsid w:val="00935E8A"/>
    <w:rsid w:val="00940F54"/>
    <w:rsid w:val="0095614A"/>
    <w:rsid w:val="00964344"/>
    <w:rsid w:val="00966C7C"/>
    <w:rsid w:val="0098478D"/>
    <w:rsid w:val="0098542E"/>
    <w:rsid w:val="00986F3E"/>
    <w:rsid w:val="009A73AB"/>
    <w:rsid w:val="009B23F3"/>
    <w:rsid w:val="009B53AB"/>
    <w:rsid w:val="009C0F84"/>
    <w:rsid w:val="009C26F4"/>
    <w:rsid w:val="009C2BD4"/>
    <w:rsid w:val="009D5CBD"/>
    <w:rsid w:val="009D65E1"/>
    <w:rsid w:val="009D6630"/>
    <w:rsid w:val="009E3C44"/>
    <w:rsid w:val="009F3275"/>
    <w:rsid w:val="00A1342A"/>
    <w:rsid w:val="00A218D6"/>
    <w:rsid w:val="00A22021"/>
    <w:rsid w:val="00A41603"/>
    <w:rsid w:val="00A44CB2"/>
    <w:rsid w:val="00A51277"/>
    <w:rsid w:val="00A5438D"/>
    <w:rsid w:val="00A61385"/>
    <w:rsid w:val="00A66A75"/>
    <w:rsid w:val="00A6719F"/>
    <w:rsid w:val="00A76B47"/>
    <w:rsid w:val="00A81914"/>
    <w:rsid w:val="00A93CCF"/>
    <w:rsid w:val="00AB27D6"/>
    <w:rsid w:val="00AB3D5B"/>
    <w:rsid w:val="00AD6EF4"/>
    <w:rsid w:val="00AF644C"/>
    <w:rsid w:val="00B145E5"/>
    <w:rsid w:val="00B2094E"/>
    <w:rsid w:val="00B2582E"/>
    <w:rsid w:val="00B30B50"/>
    <w:rsid w:val="00B538F0"/>
    <w:rsid w:val="00B548C7"/>
    <w:rsid w:val="00B63F16"/>
    <w:rsid w:val="00B70448"/>
    <w:rsid w:val="00B7750E"/>
    <w:rsid w:val="00B874C3"/>
    <w:rsid w:val="00B94BC9"/>
    <w:rsid w:val="00B96D3B"/>
    <w:rsid w:val="00B970C1"/>
    <w:rsid w:val="00BB2916"/>
    <w:rsid w:val="00BD3EF6"/>
    <w:rsid w:val="00BD5E94"/>
    <w:rsid w:val="00BE5156"/>
    <w:rsid w:val="00BE7017"/>
    <w:rsid w:val="00C0225D"/>
    <w:rsid w:val="00C077F6"/>
    <w:rsid w:val="00C125B6"/>
    <w:rsid w:val="00C129EB"/>
    <w:rsid w:val="00C1521D"/>
    <w:rsid w:val="00C21B41"/>
    <w:rsid w:val="00C23C09"/>
    <w:rsid w:val="00C32FBE"/>
    <w:rsid w:val="00C369C1"/>
    <w:rsid w:val="00C37722"/>
    <w:rsid w:val="00C47650"/>
    <w:rsid w:val="00C622E7"/>
    <w:rsid w:val="00C63577"/>
    <w:rsid w:val="00C664F2"/>
    <w:rsid w:val="00C75D29"/>
    <w:rsid w:val="00C77D97"/>
    <w:rsid w:val="00C8420D"/>
    <w:rsid w:val="00CA1F61"/>
    <w:rsid w:val="00CA4982"/>
    <w:rsid w:val="00CA72A4"/>
    <w:rsid w:val="00CB63C0"/>
    <w:rsid w:val="00CC11E4"/>
    <w:rsid w:val="00CC6B4D"/>
    <w:rsid w:val="00CD5C31"/>
    <w:rsid w:val="00CE7D39"/>
    <w:rsid w:val="00CF0C47"/>
    <w:rsid w:val="00CF101F"/>
    <w:rsid w:val="00CF2B8F"/>
    <w:rsid w:val="00CF4562"/>
    <w:rsid w:val="00CF54C3"/>
    <w:rsid w:val="00CF78F0"/>
    <w:rsid w:val="00D01973"/>
    <w:rsid w:val="00D04DE8"/>
    <w:rsid w:val="00D0707F"/>
    <w:rsid w:val="00D1059F"/>
    <w:rsid w:val="00D1428F"/>
    <w:rsid w:val="00D5096E"/>
    <w:rsid w:val="00D7206F"/>
    <w:rsid w:val="00D77420"/>
    <w:rsid w:val="00D800D3"/>
    <w:rsid w:val="00D8706D"/>
    <w:rsid w:val="00D93E47"/>
    <w:rsid w:val="00D96D2B"/>
    <w:rsid w:val="00DA50B2"/>
    <w:rsid w:val="00DB6434"/>
    <w:rsid w:val="00DC16D0"/>
    <w:rsid w:val="00DD3C9C"/>
    <w:rsid w:val="00DD552A"/>
    <w:rsid w:val="00DD5FB2"/>
    <w:rsid w:val="00DF1775"/>
    <w:rsid w:val="00E07A94"/>
    <w:rsid w:val="00E15C1A"/>
    <w:rsid w:val="00E15E30"/>
    <w:rsid w:val="00E17317"/>
    <w:rsid w:val="00E20D61"/>
    <w:rsid w:val="00E2183C"/>
    <w:rsid w:val="00E2282E"/>
    <w:rsid w:val="00E368E0"/>
    <w:rsid w:val="00E43D4A"/>
    <w:rsid w:val="00E56C73"/>
    <w:rsid w:val="00E74D6C"/>
    <w:rsid w:val="00E926C8"/>
    <w:rsid w:val="00EC0525"/>
    <w:rsid w:val="00EC315D"/>
    <w:rsid w:val="00EC31B2"/>
    <w:rsid w:val="00EC6758"/>
    <w:rsid w:val="00ED434A"/>
    <w:rsid w:val="00EE428B"/>
    <w:rsid w:val="00EF0BC0"/>
    <w:rsid w:val="00F046F2"/>
    <w:rsid w:val="00F04C2E"/>
    <w:rsid w:val="00F1092F"/>
    <w:rsid w:val="00F174E0"/>
    <w:rsid w:val="00F40BCE"/>
    <w:rsid w:val="00F45CFE"/>
    <w:rsid w:val="00F47CFB"/>
    <w:rsid w:val="00F5677C"/>
    <w:rsid w:val="00F8731C"/>
    <w:rsid w:val="00F917C6"/>
    <w:rsid w:val="00FB5786"/>
    <w:rsid w:val="00FD132A"/>
    <w:rsid w:val="00FD3DFF"/>
    <w:rsid w:val="00FD4D10"/>
    <w:rsid w:val="00FE0B72"/>
    <w:rsid w:val="00FF0876"/>
    <w:rsid w:val="00FF1F6E"/>
    <w:rsid w:val="00FF5B0A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55DC"/>
    <w:rPr>
      <w:lang w:val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B30B50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B2094E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08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ermanstrias.org/" TargetMode="External"/><Relationship Id="rId4" Type="http://schemas.openxmlformats.org/officeDocument/2006/relationships/hyperlink" Target="http://www.germanstrias.org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726</Words>
  <Characters>3999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Universitat Autonoma de Barcelona</Company>
  <LinksUpToDate>false</LinksUpToDate>
  <CharactersWithSpaces>4716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/>
  <dc:description/>
  <cp:lastModifiedBy>Marta</cp:lastModifiedBy>
  <cp:revision>3</cp:revision>
  <dcterms:created xsi:type="dcterms:W3CDTF">2015-07-13T09:16:00Z</dcterms:created>
  <dcterms:modified xsi:type="dcterms:W3CDTF">2015-07-13T12:07:00Z</dcterms:modified>
</cp:coreProperties>
</file>